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DC379" w14:textId="48A015CF" w:rsidR="009264BC" w:rsidRDefault="009264BC">
      <w:pPr>
        <w:rPr>
          <w:rFonts w:ascii="Georgia" w:hAnsi="Georgia"/>
        </w:rPr>
      </w:pPr>
    </w:p>
    <w:p w14:paraId="4071862F" w14:textId="5E3586B3" w:rsidR="006C4352" w:rsidRDefault="006C4352">
      <w:pPr>
        <w:rPr>
          <w:rFonts w:ascii="Georgia" w:hAnsi="Georgia"/>
        </w:rPr>
      </w:pPr>
    </w:p>
    <w:p w14:paraId="467D61C2" w14:textId="5D1EA85B" w:rsidR="006C4352" w:rsidRDefault="006C4352">
      <w:pPr>
        <w:rPr>
          <w:rFonts w:ascii="Georgia" w:hAnsi="Georgia"/>
        </w:rPr>
      </w:pPr>
      <w:r>
        <w:rPr>
          <w:rFonts w:ascii="Georgia" w:hAnsi="Georgia"/>
        </w:rPr>
        <w:t>To Whom It May Concern</w:t>
      </w:r>
      <w:r w:rsidR="00D802BB">
        <w:rPr>
          <w:rFonts w:ascii="Georgia" w:hAnsi="Georgia"/>
        </w:rPr>
        <w:t>:</w:t>
      </w:r>
    </w:p>
    <w:p w14:paraId="5E6C8876" w14:textId="488CE17E" w:rsidR="006C4352" w:rsidRDefault="006C4352">
      <w:pPr>
        <w:rPr>
          <w:rFonts w:ascii="Georgia" w:hAnsi="Georgia"/>
        </w:rPr>
      </w:pPr>
    </w:p>
    <w:p w14:paraId="5FB36A99" w14:textId="5D95277A" w:rsidR="006C4352" w:rsidRDefault="006C4352">
      <w:pPr>
        <w:rPr>
          <w:rFonts w:ascii="Georgia" w:hAnsi="Georgia"/>
        </w:rPr>
      </w:pPr>
      <w:r>
        <w:rPr>
          <w:rFonts w:ascii="Georgia" w:hAnsi="Georgia"/>
        </w:rPr>
        <w:t>The individual bearing this letter is a staff member for ________________ and a member of the Eye Bank Association of America.</w:t>
      </w:r>
    </w:p>
    <w:p w14:paraId="7C5F7919" w14:textId="75B59CD4" w:rsidR="006C4352" w:rsidRDefault="006C4352">
      <w:pPr>
        <w:rPr>
          <w:rFonts w:ascii="Georgia" w:hAnsi="Georgia"/>
        </w:rPr>
      </w:pPr>
    </w:p>
    <w:p w14:paraId="534E6ED2" w14:textId="2D1B0BDB" w:rsidR="006C4352" w:rsidRDefault="006C4352">
      <w:pPr>
        <w:rPr>
          <w:rFonts w:ascii="Georgia" w:hAnsi="Georgia"/>
        </w:rPr>
      </w:pPr>
      <w:r>
        <w:rPr>
          <w:rFonts w:ascii="Georgia" w:hAnsi="Georgia"/>
        </w:rPr>
        <w:t xml:space="preserve">The nation’s eye banks recover and prepare ocular tissue for use in cornea transplant procedures to restore the sight of individuals who have been blinded </w:t>
      </w:r>
      <w:r w:rsidR="00C54982">
        <w:rPr>
          <w:rFonts w:ascii="Georgia" w:hAnsi="Georgia"/>
        </w:rPr>
        <w:t>or</w:t>
      </w:r>
      <w:r>
        <w:rPr>
          <w:rFonts w:ascii="Georgia" w:hAnsi="Georgia"/>
        </w:rPr>
        <w:t xml:space="preserve"> severely vision impaired by disease or injury. </w:t>
      </w:r>
    </w:p>
    <w:p w14:paraId="6F4E6930" w14:textId="77777777" w:rsidR="006C4352" w:rsidRDefault="006C4352">
      <w:pPr>
        <w:rPr>
          <w:rFonts w:ascii="Georgia" w:hAnsi="Georgia"/>
        </w:rPr>
      </w:pPr>
    </w:p>
    <w:p w14:paraId="0663A582" w14:textId="55E877AC" w:rsidR="006C4352" w:rsidRDefault="00C54982">
      <w:pPr>
        <w:rPr>
          <w:rFonts w:ascii="Georgia" w:hAnsi="Georgia"/>
        </w:rPr>
      </w:pPr>
      <w:r>
        <w:rPr>
          <w:rFonts w:ascii="Georgia" w:hAnsi="Georgia"/>
        </w:rPr>
        <w:t>E</w:t>
      </w:r>
      <w:r w:rsidR="006C4352">
        <w:rPr>
          <w:rFonts w:ascii="Georgia" w:hAnsi="Georgia"/>
        </w:rPr>
        <w:t xml:space="preserve">ye banks are recognized by the Federal Emergency Management Agency </w:t>
      </w:r>
      <w:r w:rsidR="006C4352" w:rsidRPr="006C4352">
        <w:rPr>
          <w:rFonts w:ascii="Georgia" w:hAnsi="Georgia"/>
        </w:rPr>
        <w:t>under Emergency Support Function #8 as critical public health and medical service</w:t>
      </w:r>
      <w:r w:rsidR="006C4352">
        <w:rPr>
          <w:rFonts w:ascii="Georgia" w:hAnsi="Georgia"/>
        </w:rPr>
        <w:t>s.</w:t>
      </w:r>
    </w:p>
    <w:p w14:paraId="06DB1221" w14:textId="77777777" w:rsidR="006C4352" w:rsidRDefault="006C4352" w:rsidP="006C4352">
      <w:pPr>
        <w:pStyle w:val="Default"/>
      </w:pPr>
    </w:p>
    <w:p w14:paraId="6A8C6726" w14:textId="1ABBDFC3" w:rsidR="006C4352" w:rsidRPr="00C54982" w:rsidRDefault="006C4352" w:rsidP="006C4352">
      <w:pPr>
        <w:ind w:left="720" w:right="720"/>
        <w:rPr>
          <w:rFonts w:asciiTheme="majorHAnsi" w:hAnsiTheme="majorHAnsi" w:cstheme="majorHAnsi"/>
          <w:sz w:val="23"/>
          <w:szCs w:val="23"/>
        </w:rPr>
      </w:pPr>
      <w:r w:rsidRPr="006C4352">
        <w:rPr>
          <w:rFonts w:asciiTheme="majorHAnsi" w:hAnsiTheme="majorHAnsi" w:cstheme="majorHAnsi"/>
          <w:sz w:val="23"/>
          <w:szCs w:val="23"/>
        </w:rPr>
        <w:t>Emergency Support Function (ESF) #8 – Public Health and Medical Services” provides the mechanism for coordinated Fede</w:t>
      </w:r>
      <w:r w:rsidRPr="00C54982">
        <w:rPr>
          <w:rFonts w:asciiTheme="majorHAnsi" w:hAnsiTheme="majorHAnsi" w:cstheme="majorHAnsi"/>
          <w:sz w:val="23"/>
          <w:szCs w:val="23"/>
        </w:rPr>
        <w:t>ral assistance to supplement state, tribal, and local resources in response to a public health and medical disaster, potential or actual incidents requiring a coordinated Federal response, and/or during a developing potential health and medical emergency.</w:t>
      </w:r>
    </w:p>
    <w:p w14:paraId="3484068B" w14:textId="47FBE002" w:rsidR="00863CCC" w:rsidRPr="00C54982" w:rsidRDefault="00863CCC" w:rsidP="006C4352">
      <w:pPr>
        <w:ind w:left="720" w:right="720"/>
        <w:rPr>
          <w:rFonts w:asciiTheme="majorHAnsi" w:hAnsiTheme="majorHAnsi" w:cstheme="majorHAnsi"/>
          <w:sz w:val="23"/>
          <w:szCs w:val="23"/>
        </w:rPr>
      </w:pPr>
    </w:p>
    <w:p w14:paraId="69AA99D7" w14:textId="77777777" w:rsidR="00863CCC" w:rsidRPr="00C54982" w:rsidRDefault="00863CCC" w:rsidP="00863CCC">
      <w:pPr>
        <w:ind w:left="720" w:right="720"/>
        <w:rPr>
          <w:rFonts w:asciiTheme="majorHAnsi" w:hAnsiTheme="majorHAnsi" w:cstheme="majorHAnsi"/>
          <w:b/>
          <w:bCs/>
          <w:sz w:val="23"/>
          <w:szCs w:val="23"/>
        </w:rPr>
      </w:pPr>
      <w:r w:rsidRPr="00C54982">
        <w:rPr>
          <w:rFonts w:asciiTheme="majorHAnsi" w:hAnsiTheme="majorHAnsi" w:cstheme="majorHAnsi"/>
          <w:b/>
          <w:bCs/>
          <w:sz w:val="23"/>
          <w:szCs w:val="23"/>
        </w:rPr>
        <w:t>Blood, Organs, and Blood Tissues</w:t>
      </w:r>
    </w:p>
    <w:p w14:paraId="24CD7A94" w14:textId="14E669BA" w:rsidR="00863CCC" w:rsidRPr="00C54982" w:rsidRDefault="00863CCC" w:rsidP="00863CCC">
      <w:pPr>
        <w:ind w:left="720" w:right="720"/>
        <w:rPr>
          <w:rFonts w:asciiTheme="majorHAnsi" w:hAnsiTheme="majorHAnsi" w:cstheme="majorHAnsi"/>
          <w:sz w:val="23"/>
          <w:szCs w:val="23"/>
        </w:rPr>
      </w:pPr>
      <w:r w:rsidRPr="00C54982">
        <w:rPr>
          <w:rFonts w:asciiTheme="majorHAnsi" w:hAnsiTheme="majorHAnsi" w:cstheme="majorHAnsi"/>
          <w:sz w:val="23"/>
          <w:szCs w:val="23"/>
        </w:rPr>
        <w:t>ESF #8 may task HHS components and request assistance from other ESF #8 partner</w:t>
      </w:r>
      <w:r w:rsidR="00C54982" w:rsidRPr="00C54982">
        <w:rPr>
          <w:rFonts w:asciiTheme="majorHAnsi" w:hAnsiTheme="majorHAnsi" w:cstheme="majorHAnsi"/>
          <w:sz w:val="23"/>
          <w:szCs w:val="23"/>
        </w:rPr>
        <w:t xml:space="preserve"> </w:t>
      </w:r>
      <w:r w:rsidRPr="00C54982">
        <w:rPr>
          <w:rFonts w:asciiTheme="majorHAnsi" w:hAnsiTheme="majorHAnsi" w:cstheme="majorHAnsi"/>
          <w:sz w:val="23"/>
          <w:szCs w:val="23"/>
        </w:rPr>
        <w:t>organizations to monitor and ensure the safety, availability, and logistical requirements of</w:t>
      </w:r>
      <w:r w:rsidR="00C54982" w:rsidRPr="00C54982">
        <w:rPr>
          <w:rFonts w:asciiTheme="majorHAnsi" w:hAnsiTheme="majorHAnsi" w:cstheme="majorHAnsi"/>
          <w:sz w:val="23"/>
          <w:szCs w:val="23"/>
        </w:rPr>
        <w:t xml:space="preserve"> </w:t>
      </w:r>
      <w:r w:rsidRPr="00C54982">
        <w:rPr>
          <w:rFonts w:asciiTheme="majorHAnsi" w:hAnsiTheme="majorHAnsi" w:cstheme="majorHAnsi"/>
          <w:sz w:val="23"/>
          <w:szCs w:val="23"/>
        </w:rPr>
        <w:t>blood, organs, and tissues. This includes the ability of the existing supply chain resources to</w:t>
      </w:r>
      <w:r w:rsidR="00C54982">
        <w:rPr>
          <w:rFonts w:asciiTheme="majorHAnsi" w:hAnsiTheme="majorHAnsi" w:cstheme="majorHAnsi"/>
          <w:sz w:val="23"/>
          <w:szCs w:val="23"/>
        </w:rPr>
        <w:t xml:space="preserve"> </w:t>
      </w:r>
      <w:r w:rsidRPr="00C54982">
        <w:rPr>
          <w:rFonts w:asciiTheme="majorHAnsi" w:hAnsiTheme="majorHAnsi" w:cstheme="majorHAnsi"/>
          <w:sz w:val="23"/>
          <w:szCs w:val="23"/>
        </w:rPr>
        <w:t>meet the manufacturing, testing, storage, and distribution of these products.</w:t>
      </w:r>
    </w:p>
    <w:p w14:paraId="3A221503" w14:textId="77777777" w:rsidR="006C4352" w:rsidRDefault="006C4352">
      <w:pPr>
        <w:rPr>
          <w:rFonts w:ascii="Georgia" w:hAnsi="Georgia"/>
        </w:rPr>
      </w:pPr>
    </w:p>
    <w:p w14:paraId="495070F6" w14:textId="2BAC95F9" w:rsidR="00993D81" w:rsidRDefault="006C4352">
      <w:pPr>
        <w:rPr>
          <w:rFonts w:ascii="Georgia" w:hAnsi="Georgia"/>
        </w:rPr>
      </w:pPr>
      <w:r>
        <w:rPr>
          <w:rFonts w:ascii="Georgia" w:hAnsi="Georgia"/>
        </w:rPr>
        <w:t>Please grant this individual passage so they can perform their role in the recovery and preparation of donated ocular tissue for transplant.</w:t>
      </w:r>
    </w:p>
    <w:p w14:paraId="17023439" w14:textId="4A9A1C1D" w:rsidR="006C4352" w:rsidRDefault="006C4352">
      <w:pPr>
        <w:rPr>
          <w:rFonts w:ascii="Georgia" w:hAnsi="Georgia"/>
        </w:rPr>
      </w:pPr>
    </w:p>
    <w:p w14:paraId="15356139" w14:textId="6D0DDC42" w:rsidR="006C4352" w:rsidRDefault="006C4352">
      <w:pPr>
        <w:rPr>
          <w:rFonts w:ascii="Georgia" w:hAnsi="Georgia"/>
        </w:rPr>
      </w:pPr>
      <w:r>
        <w:rPr>
          <w:rFonts w:ascii="Georgia" w:hAnsi="Georgia"/>
        </w:rPr>
        <w:t>Thank you for your cooperation.</w:t>
      </w:r>
    </w:p>
    <w:p w14:paraId="47C7C6F6" w14:textId="6672B259" w:rsidR="006C4352" w:rsidRDefault="006C4352">
      <w:pPr>
        <w:rPr>
          <w:rFonts w:ascii="Georgia" w:hAnsi="Georgia"/>
        </w:rPr>
      </w:pPr>
    </w:p>
    <w:p w14:paraId="5930FFDC" w14:textId="45B86402" w:rsidR="00C54982" w:rsidRDefault="00C54982">
      <w:pPr>
        <w:rPr>
          <w:rFonts w:ascii="Georgia" w:hAnsi="Georgia"/>
        </w:rPr>
      </w:pPr>
      <w:r>
        <w:rPr>
          <w:rFonts w:ascii="Georgia" w:hAnsi="Georgia"/>
        </w:rPr>
        <w:t>Sincerely,</w:t>
      </w:r>
    </w:p>
    <w:p w14:paraId="65B7AF4D" w14:textId="78E32A5D" w:rsidR="00C54982" w:rsidRDefault="00C54982">
      <w:pPr>
        <w:rPr>
          <w:rFonts w:ascii="Georgia" w:hAnsi="Georgia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59264" behindDoc="0" locked="0" layoutInCell="1" allowOverlap="1" wp14:anchorId="65F356D3" wp14:editId="664E8377">
            <wp:simplePos x="0" y="0"/>
            <wp:positionH relativeFrom="margin">
              <wp:align>left</wp:align>
            </wp:positionH>
            <wp:positionV relativeFrom="paragraph">
              <wp:posOffset>3371</wp:posOffset>
            </wp:positionV>
            <wp:extent cx="1541145" cy="339725"/>
            <wp:effectExtent l="0" t="0" r="1905" b="3175"/>
            <wp:wrapSquare wrapText="bothSides"/>
            <wp:docPr id="39" name="Picture 39" descr="A picture containing animal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KC signatur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6471" cy="347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hAnsi="Georgia"/>
        </w:rPr>
        <w:br/>
      </w:r>
      <w:r>
        <w:rPr>
          <w:rFonts w:ascii="Georgia" w:hAnsi="Georgia"/>
        </w:rPr>
        <w:br/>
        <w:t>Kevin P. Corcoran CAE</w:t>
      </w:r>
      <w:r>
        <w:rPr>
          <w:rFonts w:ascii="Georgia" w:hAnsi="Georgia"/>
        </w:rPr>
        <w:br/>
        <w:t>President &amp; CEO</w:t>
      </w:r>
    </w:p>
    <w:sectPr w:rsidR="00C54982" w:rsidSect="006A4700">
      <w:headerReference w:type="default" r:id="rId7"/>
      <w:footerReference w:type="default" r:id="rId8"/>
      <w:pgSz w:w="12240" w:h="15840"/>
      <w:pgMar w:top="1627" w:right="1440" w:bottom="144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3D5F1" w14:textId="77777777" w:rsidR="00EC0713" w:rsidRDefault="00EC0713" w:rsidP="009264BC">
      <w:r>
        <w:separator/>
      </w:r>
    </w:p>
  </w:endnote>
  <w:endnote w:type="continuationSeparator" w:id="0">
    <w:p w14:paraId="6C6CBB8A" w14:textId="77777777" w:rsidR="00EC0713" w:rsidRDefault="00EC0713" w:rsidP="00926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02644" w14:textId="77777777" w:rsidR="009264BC" w:rsidRDefault="008E41ED" w:rsidP="008E41ED">
    <w:pPr>
      <w:pStyle w:val="Footer"/>
      <w:ind w:left="-1800"/>
    </w:pPr>
    <w:r>
      <w:rPr>
        <w:noProof/>
      </w:rPr>
      <w:drawing>
        <wp:inline distT="0" distB="0" distL="0" distR="0" wp14:anchorId="477839D4" wp14:editId="3353D67E">
          <wp:extent cx="8362950" cy="904240"/>
          <wp:effectExtent l="0" t="0" r="0" b="0"/>
          <wp:docPr id="38" name="Picture 38" descr="Macintosh HD:Users:ana:Dropbox (TSD):TSD Team Folder:Eye Bank Association of America:Collateral:New Letterhead 11-17-16:Word:ebaa-0-letterhead-1-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a:Dropbox (TSD):TSD Team Folder:Eye Bank Association of America:Collateral:New Letterhead 11-17-16:Word:ebaa-0-letterhead-1-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8431" cy="92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26A22" w14:textId="77777777" w:rsidR="00EC0713" w:rsidRDefault="00EC0713" w:rsidP="009264BC">
      <w:r>
        <w:separator/>
      </w:r>
    </w:p>
  </w:footnote>
  <w:footnote w:type="continuationSeparator" w:id="0">
    <w:p w14:paraId="57F71669" w14:textId="77777777" w:rsidR="00EC0713" w:rsidRDefault="00EC0713" w:rsidP="00926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893C1" w14:textId="77777777" w:rsidR="00DA4D01" w:rsidRDefault="00DA4D01">
    <w:pPr>
      <w:pStyle w:val="Header"/>
      <w:rPr>
        <w:noProof/>
      </w:rPr>
    </w:pPr>
  </w:p>
  <w:p w14:paraId="10BFD2FC" w14:textId="77777777" w:rsidR="009264BC" w:rsidRDefault="009264BC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422D373" wp14:editId="04E20A7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9129" cy="1017767"/>
          <wp:effectExtent l="0" t="0" r="3810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a-lh-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643"/>
                  <a:stretch/>
                </pic:blipFill>
                <pic:spPr bwMode="auto">
                  <a:xfrm>
                    <a:off x="0" y="0"/>
                    <a:ext cx="7772400" cy="10181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4BC"/>
    <w:rsid w:val="00271228"/>
    <w:rsid w:val="003214E4"/>
    <w:rsid w:val="004E2A65"/>
    <w:rsid w:val="0055427E"/>
    <w:rsid w:val="00654F90"/>
    <w:rsid w:val="00661C1C"/>
    <w:rsid w:val="006A4700"/>
    <w:rsid w:val="006C4352"/>
    <w:rsid w:val="006C7F7A"/>
    <w:rsid w:val="00863CCC"/>
    <w:rsid w:val="008C07C8"/>
    <w:rsid w:val="008E41ED"/>
    <w:rsid w:val="009264BC"/>
    <w:rsid w:val="00993D81"/>
    <w:rsid w:val="00B03AE6"/>
    <w:rsid w:val="00B07E62"/>
    <w:rsid w:val="00C54982"/>
    <w:rsid w:val="00C91520"/>
    <w:rsid w:val="00CB7527"/>
    <w:rsid w:val="00CF72AC"/>
    <w:rsid w:val="00D802BB"/>
    <w:rsid w:val="00DA4D01"/>
    <w:rsid w:val="00E01829"/>
    <w:rsid w:val="00E30E01"/>
    <w:rsid w:val="00EC07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E785F9"/>
  <w15:docId w15:val="{4E4B5FF5-7CDE-426E-8D29-0D3015B2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4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4BC"/>
  </w:style>
  <w:style w:type="paragraph" w:styleId="Footer">
    <w:name w:val="footer"/>
    <w:basedOn w:val="Normal"/>
    <w:link w:val="FooterChar"/>
    <w:uiPriority w:val="99"/>
    <w:unhideWhenUsed/>
    <w:rsid w:val="009264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4BC"/>
  </w:style>
  <w:style w:type="paragraph" w:styleId="BalloonText">
    <w:name w:val="Balloon Text"/>
    <w:basedOn w:val="Normal"/>
    <w:link w:val="BalloonTextChar"/>
    <w:uiPriority w:val="99"/>
    <w:semiHidden/>
    <w:unhideWhenUsed/>
    <w:rsid w:val="009264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4BC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6C4352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0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 Shelf Design, LLC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 Romano</dc:creator>
  <cp:lastModifiedBy>Colleen Bayus</cp:lastModifiedBy>
  <cp:revision>2</cp:revision>
  <cp:lastPrinted>2017-10-23T19:07:00Z</cp:lastPrinted>
  <dcterms:created xsi:type="dcterms:W3CDTF">2020-03-30T15:56:00Z</dcterms:created>
  <dcterms:modified xsi:type="dcterms:W3CDTF">2020-03-30T15:56:00Z</dcterms:modified>
</cp:coreProperties>
</file>