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E6DD" w14:textId="1456F5D8" w:rsidR="004411FC" w:rsidRDefault="00CD20E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2415" behindDoc="1" locked="0" layoutInCell="1" allowOverlap="1" wp14:anchorId="33DF0326" wp14:editId="6BE39146">
            <wp:simplePos x="0" y="0"/>
            <wp:positionH relativeFrom="page">
              <wp:posOffset>5786120</wp:posOffset>
            </wp:positionH>
            <wp:positionV relativeFrom="page">
              <wp:posOffset>379095</wp:posOffset>
            </wp:positionV>
            <wp:extent cx="1515745" cy="1128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5465">
        <w:pict w14:anchorId="7AA68153">
          <v:rect id="_x0000_s1041" alt="" style="position:absolute;margin-left:0;margin-top:.5pt;width:612pt;height:10.8pt;z-index:-3064;mso-wrap-edited:f;mso-width-percent:0;mso-height-percent:0;mso-position-horizontal-relative:page;mso-position-vertical-relative:page;mso-width-percent:0;mso-height-percent:0" fillcolor="#21409a" stroked="f">
            <w10:wrap anchorx="page" anchory="page"/>
          </v:rect>
        </w:pict>
      </w:r>
      <w:r w:rsidR="00C25465">
        <w:pict w14:anchorId="4A95AAFD">
          <v:rect id="_x0000_s1040" alt="" style="position:absolute;margin-left:0;margin-top:782.7pt;width:612pt;height:9.3pt;z-index:-3016;mso-wrap-edited:f;mso-width-percent:0;mso-height-percent:0;mso-position-horizontal-relative:page;mso-position-vertical-relative:page;mso-width-percent:0;mso-height-percent:0" fillcolor="#21409a" stroked="f">
            <w10:wrap anchorx="page" anchory="page"/>
          </v:rect>
        </w:pict>
      </w:r>
      <w:r w:rsidR="00C25465">
        <w:pict w14:anchorId="69C1C63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margin-left:34.5pt;margin-top:53.75pt;width:393.75pt;height:40.75pt;z-index:-2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060DC8" w14:textId="77777777" w:rsidR="004411FC" w:rsidRDefault="00B27E39">
                  <w:pPr>
                    <w:spacing w:before="26" w:line="235" w:lineRule="auto"/>
                    <w:ind w:left="20" w:right="1"/>
                    <w:rPr>
                      <w:rFonts w:ascii="Montserrat-SemiBold"/>
                      <w:b/>
                      <w:sz w:val="32"/>
                    </w:rPr>
                  </w:pPr>
                  <w:r>
                    <w:rPr>
                      <w:rFonts w:ascii="Montserrat-SemiBold"/>
                      <w:b/>
                      <w:color w:val="8DC63F"/>
                      <w:sz w:val="32"/>
                    </w:rPr>
                    <w:t xml:space="preserve">SAMPLE EMAIL ABOUT </w:t>
                  </w:r>
                  <w:r>
                    <w:rPr>
                      <w:rFonts w:ascii="Montserrat-SemiBold"/>
                      <w:b/>
                      <w:color w:val="8DC63F"/>
                      <w:spacing w:val="-3"/>
                      <w:sz w:val="32"/>
                    </w:rPr>
                    <w:t xml:space="preserve">EYE </w:t>
                  </w:r>
                  <w:r>
                    <w:rPr>
                      <w:rFonts w:ascii="Montserrat-SemiBold"/>
                      <w:b/>
                      <w:color w:val="8DC63F"/>
                      <w:sz w:val="32"/>
                    </w:rPr>
                    <w:t xml:space="preserve">DONATION </w:t>
                  </w:r>
                  <w:r>
                    <w:rPr>
                      <w:rFonts w:ascii="Montserrat-SemiBold"/>
                      <w:b/>
                      <w:color w:val="8DC63F"/>
                      <w:spacing w:val="-3"/>
                      <w:sz w:val="32"/>
                    </w:rPr>
                    <w:t xml:space="preserve">MONTH </w:t>
                  </w:r>
                  <w:r>
                    <w:rPr>
                      <w:rFonts w:ascii="Montserrat-SemiBold"/>
                      <w:b/>
                      <w:color w:val="8DC63F"/>
                      <w:sz w:val="32"/>
                    </w:rPr>
                    <w:t xml:space="preserve">TO MEDIA </w:t>
                  </w:r>
                  <w:r>
                    <w:rPr>
                      <w:rFonts w:ascii="Montserrat-SemiBold"/>
                      <w:b/>
                      <w:color w:val="8DC63F"/>
                      <w:spacing w:val="-4"/>
                      <w:sz w:val="32"/>
                    </w:rPr>
                    <w:t>CONTACTS</w:t>
                  </w:r>
                </w:p>
              </w:txbxContent>
            </v:textbox>
            <w10:wrap anchorx="page" anchory="page"/>
          </v:shape>
        </w:pict>
      </w:r>
      <w:r w:rsidR="00C25465">
        <w:pict w14:anchorId="72030BAA">
          <v:shape id="_x0000_s1038" type="#_x0000_t202" alt="" style="position:absolute;margin-left:34.5pt;margin-top:128.6pt;width:351.05pt;height:16.65pt;z-index:-2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40DEB1" w14:textId="77777777" w:rsidR="004411FC" w:rsidRDefault="00B27E39">
                  <w:pPr>
                    <w:pStyle w:val="BodyText"/>
                  </w:pPr>
                  <w:r>
                    <w:rPr>
                      <w:color w:val="231F20"/>
                    </w:rPr>
                    <w:t>Dear (use their personal name and customize each email):</w:t>
                  </w:r>
                </w:p>
              </w:txbxContent>
            </v:textbox>
            <w10:wrap anchorx="page" anchory="page"/>
          </v:shape>
        </w:pict>
      </w:r>
      <w:r w:rsidR="00C25465">
        <w:pict w14:anchorId="26708972">
          <v:shape id="_x0000_s1037" type="#_x0000_t202" alt="" style="position:absolute;margin-left:34.5pt;margin-top:157.4pt;width:540.5pt;height:59.85pt;z-index:-2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BD7216" w14:textId="548E0AD7" w:rsidR="004411FC" w:rsidRDefault="00B27E39">
                  <w:pPr>
                    <w:pStyle w:val="BodyText"/>
                    <w:spacing w:before="24" w:line="235" w:lineRule="auto"/>
                    <w:ind w:right="458"/>
                  </w:pPr>
                  <w:r>
                    <w:rPr>
                      <w:color w:val="231F20"/>
                    </w:rPr>
                    <w:t>Eye Donation Month will be held in November 201</w:t>
                  </w:r>
                  <w:r w:rsidR="00CD20EC">
                    <w:rPr>
                      <w:color w:val="231F20"/>
                    </w:rPr>
                    <w:t>9</w:t>
                  </w:r>
                  <w:r>
                    <w:rPr>
                      <w:color w:val="231F20"/>
                    </w:rPr>
                    <w:t>. Throughout the month, the [insert name of eye bank] will raise awareness about the importance of eye donation,</w:t>
                  </w:r>
                </w:p>
                <w:p w14:paraId="6ACE9885" w14:textId="77777777" w:rsidR="004411FC" w:rsidRDefault="00B27E39">
                  <w:pPr>
                    <w:pStyle w:val="BodyText"/>
                    <w:spacing w:before="3" w:line="235" w:lineRule="auto"/>
                    <w:ind w:right="-19"/>
                  </w:pPr>
                  <w:r>
                    <w:rPr>
                      <w:color w:val="231F20"/>
                    </w:rPr>
                    <w:t>misperceptions about the process, and life-changing opportunities that are created when recipients regain their sight through cornea transplants.</w:t>
                  </w:r>
                </w:p>
              </w:txbxContent>
            </v:textbox>
            <w10:wrap anchorx="page" anchory="page"/>
          </v:shape>
        </w:pict>
      </w:r>
      <w:r w:rsidR="00C25465">
        <w:pict w14:anchorId="5BCC6E84">
          <v:shape id="_x0000_s1036" type="#_x0000_t202" alt="" style="position:absolute;margin-left:34.5pt;margin-top:229.4pt;width:510.05pt;height:45.45pt;z-index:-2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06B795" w14:textId="77777777" w:rsidR="004411FC" w:rsidRDefault="00B27E39">
                  <w:pPr>
                    <w:pStyle w:val="BodyText"/>
                    <w:spacing w:before="24" w:line="235" w:lineRule="auto"/>
                    <w:ind w:right="-12"/>
                  </w:pPr>
                  <w:r>
                    <w:rPr>
                      <w:color w:val="231F20"/>
                    </w:rPr>
                    <w:t xml:space="preserve">Last </w:t>
                  </w:r>
                  <w:r>
                    <w:rPr>
                      <w:color w:val="231F20"/>
                      <w:spacing w:val="-3"/>
                    </w:rPr>
                    <w:t xml:space="preserve">year, </w:t>
                  </w:r>
                  <w:r>
                    <w:rPr>
                      <w:color w:val="231F20"/>
                    </w:rPr>
                    <w:t xml:space="preserve">the [insert name of </w:t>
                  </w:r>
                  <w:r>
                    <w:rPr>
                      <w:color w:val="231F20"/>
                      <w:spacing w:val="-3"/>
                    </w:rPr>
                    <w:t xml:space="preserve">eye </w:t>
                  </w:r>
                  <w:r>
                    <w:rPr>
                      <w:color w:val="231F20"/>
                    </w:rPr>
                    <w:t xml:space="preserve">bank] provided [number] cornea transplants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 xml:space="preserve">individuals throughout our </w:t>
                  </w:r>
                  <w:r>
                    <w:rPr>
                      <w:color w:val="231F20"/>
                      <w:spacing w:val="-3"/>
                    </w:rPr>
                    <w:t xml:space="preserve">[city/state]. </w:t>
                  </w:r>
                  <w:r>
                    <w:rPr>
                      <w:color w:val="231F20"/>
                    </w:rPr>
                    <w:t xml:space="preserve">In fact, we have many stories about successful transplants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>share with local media:</w:t>
                  </w:r>
                </w:p>
              </w:txbxContent>
            </v:textbox>
            <w10:wrap anchorx="page" anchory="page"/>
          </v:shape>
        </w:pict>
      </w:r>
      <w:r w:rsidR="00C25465">
        <w:pict w14:anchorId="61B80C00">
          <v:shape id="_x0000_s1035" type="#_x0000_t202" alt="" style="position:absolute;margin-left:34.5pt;margin-top:287pt;width:158.7pt;height:16.65pt;z-index:-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64D92E" w14:textId="77777777" w:rsidR="004411FC" w:rsidRDefault="00B27E39">
                  <w:pPr>
                    <w:pStyle w:val="BodyText"/>
                  </w:pPr>
                  <w:r>
                    <w:rPr>
                      <w:color w:val="3CB5E9"/>
                    </w:rPr>
                    <w:t>[insert story] – link to story</w:t>
                  </w:r>
                </w:p>
              </w:txbxContent>
            </v:textbox>
            <w10:wrap anchorx="page" anchory="page"/>
          </v:shape>
        </w:pict>
      </w:r>
      <w:r w:rsidR="00C25465">
        <w:pict w14:anchorId="694DDE07">
          <v:shape id="_x0000_s1034" type="#_x0000_t202" alt="" style="position:absolute;margin-left:34.5pt;margin-top:315.8pt;width:529.2pt;height:59.85pt;z-index:-2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2DE4B4" w14:textId="63F2B077" w:rsidR="004411FC" w:rsidRDefault="00B27E39">
                  <w:pPr>
                    <w:spacing w:before="24" w:line="235" w:lineRule="auto"/>
                    <w:ind w:left="20" w:right="1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05"/>
                      <w:sz w:val="24"/>
                    </w:rPr>
                    <w:t>Each</w:t>
                  </w:r>
                  <w:r>
                    <w:rPr>
                      <w:b/>
                      <w:color w:val="231F20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105"/>
                      <w:sz w:val="24"/>
                    </w:rPr>
                    <w:t>year,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millions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of</w:t>
                  </w:r>
                  <w:r>
                    <w:rPr>
                      <w:b/>
                      <w:color w:val="231F20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people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around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the</w:t>
                  </w:r>
                  <w:r>
                    <w:rPr>
                      <w:b/>
                      <w:color w:val="231F20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world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have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their</w:t>
                  </w:r>
                  <w:r>
                    <w:rPr>
                      <w:b/>
                      <w:color w:val="231F20"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lives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transformed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 xml:space="preserve">through cornea donation and transplantation. In </w:t>
                  </w:r>
                  <w:r>
                    <w:rPr>
                      <w:b/>
                      <w:color w:val="231F20"/>
                      <w:spacing w:val="-3"/>
                      <w:w w:val="105"/>
                      <w:sz w:val="24"/>
                    </w:rPr>
                    <w:t>201</w:t>
                  </w:r>
                  <w:r w:rsidR="00CD20EC">
                    <w:rPr>
                      <w:b/>
                      <w:color w:val="231F20"/>
                      <w:spacing w:val="-3"/>
                      <w:w w:val="105"/>
                      <w:sz w:val="24"/>
                    </w:rPr>
                    <w:t>8</w:t>
                  </w:r>
                  <w:r>
                    <w:rPr>
                      <w:b/>
                      <w:color w:val="231F20"/>
                      <w:spacing w:val="-3"/>
                      <w:w w:val="105"/>
                      <w:sz w:val="24"/>
                    </w:rPr>
                    <w:t xml:space="preserve">, </w:t>
                  </w:r>
                  <w:r w:rsidR="00CD20EC">
                    <w:rPr>
                      <w:b/>
                      <w:color w:val="231F20"/>
                      <w:w w:val="105"/>
                      <w:sz w:val="24"/>
                    </w:rPr>
                    <w:t>85,441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 xml:space="preserve"> corneas were provided for transplant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with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a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more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than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95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percent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success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rate,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providing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$6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billion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in</w:t>
                  </w:r>
                  <w:r>
                    <w:rPr>
                      <w:b/>
                      <w:color w:val="231F20"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lifetime economic benefit for the</w:t>
                  </w:r>
                  <w:r>
                    <w:rPr>
                      <w:b/>
                      <w:color w:val="231F20"/>
                      <w:spacing w:val="-1"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4"/>
                    </w:rPr>
                    <w:t>recipients.</w:t>
                  </w:r>
                </w:p>
              </w:txbxContent>
            </v:textbox>
            <w10:wrap anchorx="page" anchory="page"/>
          </v:shape>
        </w:pict>
      </w:r>
      <w:r w:rsidR="00C25465">
        <w:pict w14:anchorId="510CA6F5">
          <v:shape id="_x0000_s1033" type="#_x0000_t202" alt="" style="position:absolute;margin-left:34.5pt;margin-top:392.8pt;width:540pt;height:45.45pt;z-index:-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9D923D" w14:textId="77777777" w:rsidR="004411FC" w:rsidRDefault="00B27E39">
                  <w:pPr>
                    <w:pStyle w:val="BodyText"/>
                    <w:spacing w:before="24" w:line="235" w:lineRule="auto"/>
                    <w:ind w:right="8"/>
                  </w:pPr>
                  <w:r>
                    <w:rPr>
                      <w:color w:val="231F20"/>
                    </w:rPr>
                    <w:t xml:space="preserve">Experts at the [insert </w:t>
                  </w:r>
                  <w:r>
                    <w:rPr>
                      <w:color w:val="231F20"/>
                      <w:spacing w:val="-3"/>
                    </w:rPr>
                    <w:t xml:space="preserve">eye </w:t>
                  </w:r>
                  <w:r>
                    <w:rPr>
                      <w:color w:val="231F20"/>
                    </w:rPr>
                    <w:t>bank] can share detailed information with your</w:t>
                  </w:r>
                  <w:r>
                    <w:rPr>
                      <w:color w:val="231F20"/>
                      <w:spacing w:val="-4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[viewers/readers] about </w:t>
                  </w:r>
                  <w:r>
                    <w:rPr>
                      <w:color w:val="231F20"/>
                      <w:spacing w:val="-3"/>
                    </w:rPr>
                    <w:t xml:space="preserve">eye </w:t>
                  </w:r>
                  <w:r>
                    <w:rPr>
                      <w:color w:val="231F20"/>
                    </w:rPr>
                    <w:t>donation and connect you with individuals who have received the gift of sight or who are involved in 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process.</w:t>
                  </w:r>
                </w:p>
              </w:txbxContent>
            </v:textbox>
            <w10:wrap anchorx="page" anchory="page"/>
          </v:shape>
        </w:pict>
      </w:r>
      <w:r w:rsidR="00C25465">
        <w:pict w14:anchorId="2A52DE6B">
          <v:shape id="_x0000_s1032" type="#_x0000_t202" alt="" style="position:absolute;margin-left:34.5pt;margin-top:451pt;width:335.7pt;height:16.65pt;z-index:-2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5C7861" w14:textId="77777777" w:rsidR="004411FC" w:rsidRDefault="00B27E39">
                  <w:pPr>
                    <w:pStyle w:val="BodyText"/>
                    <w:tabs>
                      <w:tab w:val="left" w:pos="3647"/>
                    </w:tabs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>schedule an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interview.</w:t>
                  </w:r>
                </w:p>
              </w:txbxContent>
            </v:textbox>
            <w10:wrap anchorx="page" anchory="page"/>
          </v:shape>
        </w:pict>
      </w:r>
      <w:r w:rsidR="00C25465">
        <w:pict w14:anchorId="48650895">
          <v:shape id="_x0000_s1031" type="#_x0000_t202" alt="" style="position:absolute;margin-left:34.5pt;margin-top:480.4pt;width:67.6pt;height:16.65pt;z-index:-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6885A2" w14:textId="77777777" w:rsidR="004411FC" w:rsidRDefault="00B27E39">
                  <w:pPr>
                    <w:pStyle w:val="BodyText"/>
                  </w:pPr>
                  <w:r>
                    <w:rPr>
                      <w:color w:val="231F20"/>
                    </w:rPr>
                    <w:t>Thank you!</w:t>
                  </w:r>
                </w:p>
              </w:txbxContent>
            </v:textbox>
            <w10:wrap anchorx="page" anchory="page"/>
          </v:shape>
        </w:pict>
      </w:r>
      <w:r w:rsidR="00C25465">
        <w:pict w14:anchorId="1791C95F">
          <v:shape id="_x0000_s1030" type="#_x0000_t202" alt="" style="position:absolute;margin-left:132.45pt;margin-top:750.2pt;width:145.3pt;height:16.65pt;z-index:-2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41FA12" w14:textId="77777777" w:rsidR="004411FC" w:rsidRDefault="00B27E39">
                  <w:pPr>
                    <w:spacing w:before="20"/>
                    <w:ind w:left="20"/>
                    <w:rPr>
                      <w:rFonts w:ascii="Montserrat-SemiBold"/>
                      <w:b/>
                      <w:sz w:val="24"/>
                    </w:rPr>
                  </w:pPr>
                  <w:r>
                    <w:rPr>
                      <w:rFonts w:ascii="Montserrat-SemiBold"/>
                      <w:b/>
                      <w:color w:val="2B3992"/>
                      <w:sz w:val="24"/>
                    </w:rPr>
                    <w:t>eyedonationmonth.org</w:t>
                  </w:r>
                </w:p>
              </w:txbxContent>
            </v:textbox>
            <w10:wrap anchorx="page" anchory="page"/>
          </v:shape>
        </w:pict>
      </w:r>
      <w:r w:rsidR="00C25465">
        <w:pict w14:anchorId="0C9967DD">
          <v:shape id="_x0000_s1029" type="#_x0000_t202" alt="" style="position:absolute;margin-left:322.15pt;margin-top:750.2pt;width:157.35pt;height:16.65pt;z-index:-2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0596A2" w14:textId="0FFB49E6" w:rsidR="004411FC" w:rsidRDefault="00B27E39">
                  <w:pPr>
                    <w:spacing w:before="20"/>
                    <w:ind w:left="20"/>
                    <w:rPr>
                      <w:rFonts w:ascii="Montserrat-SemiBold"/>
                      <w:b/>
                      <w:sz w:val="24"/>
                    </w:rPr>
                  </w:pPr>
                  <w:r>
                    <w:rPr>
                      <w:rFonts w:ascii="Montserrat-SemiBold"/>
                      <w:b/>
                      <w:color w:val="2B3992"/>
                      <w:sz w:val="24"/>
                    </w:rPr>
                    <w:t>#eyedonationmonth</w:t>
                  </w:r>
                </w:p>
              </w:txbxContent>
            </v:textbox>
            <w10:wrap anchorx="page" anchory="page"/>
          </v:shape>
        </w:pict>
      </w:r>
      <w:r w:rsidR="00C25465">
        <w:pict w14:anchorId="45889F91">
          <v:shape id="_x0000_s1028" type="#_x0000_t202" alt="" style="position:absolute;margin-left:0;margin-top:782.7pt;width:612pt;height:9.3pt;z-index:-2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7DF940" w14:textId="77777777" w:rsidR="004411FC" w:rsidRDefault="004411FC">
                  <w:pPr>
                    <w:pStyle w:val="BodyText"/>
                    <w:spacing w:before="2"/>
                    <w:ind w:left="4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C25465">
        <w:pict w14:anchorId="2C7BD537">
          <v:shape id="_x0000_s1027" type="#_x0000_t202" alt="" style="position:absolute;margin-left:0;margin-top:.5pt;width:612pt;height:10.8pt;z-index:-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1AB2D1" w14:textId="77777777" w:rsidR="004411FC" w:rsidRDefault="004411F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C25465">
        <w:pict w14:anchorId="58111E14">
          <v:shape id="_x0000_s1026" type="#_x0000_t202" alt="" style="position:absolute;margin-left:126.85pt;margin-top:452.6pt;width:90pt;height:12pt;z-index:-2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9ABC78" w14:textId="77777777" w:rsidR="004411FC" w:rsidRDefault="004411F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411FC">
      <w:type w:val="continuous"/>
      <w:pgSz w:w="12240" w:h="15840"/>
      <w:pgMar w:top="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1FC"/>
    <w:rsid w:val="0003208D"/>
    <w:rsid w:val="004411FC"/>
    <w:rsid w:val="00B27E39"/>
    <w:rsid w:val="00C25465"/>
    <w:rsid w:val="00CD20EC"/>
    <w:rsid w:val="00E70EE0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08AF7EF"/>
  <w15:docId w15:val="{EE029CFD-3ACF-C148-98B9-B957EDD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D34D423BC8049869D4679668FEFDF" ma:contentTypeVersion="9" ma:contentTypeDescription="Create a new document." ma:contentTypeScope="" ma:versionID="e44330db671236ba04fcadcf133754f4">
  <xsd:schema xmlns:xsd="http://www.w3.org/2001/XMLSchema" xmlns:xs="http://www.w3.org/2001/XMLSchema" xmlns:p="http://schemas.microsoft.com/office/2006/metadata/properties" xmlns:ns3="d4701b13-2957-4dde-a6ec-f49b0abb6121" targetNamespace="http://schemas.microsoft.com/office/2006/metadata/properties" ma:root="true" ma:fieldsID="58a7fd7c64b36cf3dc81e8ae33c1e878" ns3:_="">
    <xsd:import namespace="d4701b13-2957-4dde-a6ec-f49b0abb6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1b13-2957-4dde-a6ec-f49b0abb6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ACD2E-D322-4E0C-BC50-B0E06CA0F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01b13-2957-4dde-a6ec-f49b0abb6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A2251-301E-45C2-953B-D9865021F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3C050-F4B1-4639-9216-EE3BDFA01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Casaceli</cp:lastModifiedBy>
  <cp:revision>2</cp:revision>
  <dcterms:created xsi:type="dcterms:W3CDTF">2019-10-25T16:30:00Z</dcterms:created>
  <dcterms:modified xsi:type="dcterms:W3CDTF">2019-10-25T16:30:00Z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2019-07-19T00:00:00Z</vt:filetime>
  </property>
  <property fmtid="{D5CDD505-2E9C-101B-9397-08002B2CF9AE}" pid="5" name="ContentTypeId">
    <vt:lpwstr>0x0101007CDD34D423BC8049869D4679668FEFDF</vt:lpwstr>
  </property>
</Properties>
</file>